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170" w:type="pct"/>
        <w:tblInd w:w="-284" w:type="dxa"/>
        <w:tblCellMar>
          <w:left w:w="0" w:type="dxa"/>
          <w:right w:w="0" w:type="dxa"/>
        </w:tblCellMar>
        <w:tblLook w:val="04A0"/>
      </w:tblPr>
      <w:tblGrid>
        <w:gridCol w:w="8588"/>
      </w:tblGrid>
      <w:tr w:rsidR="00745B1F" w:rsidRPr="00745B1F" w:rsidTr="000A441C">
        <w:trPr>
          <w:trHeight w:val="450"/>
        </w:trPr>
        <w:tc>
          <w:tcPr>
            <w:tcW w:w="5000" w:type="pct"/>
            <w:vAlign w:val="center"/>
            <w:hideMark/>
          </w:tcPr>
          <w:p w:rsidR="00745B1F" w:rsidRPr="00745B1F" w:rsidRDefault="00745B1F" w:rsidP="00745B1F">
            <w:pPr>
              <w:widowControl/>
              <w:shd w:val="clear" w:color="auto" w:fill="FFFFFF"/>
              <w:jc w:val="center"/>
              <w:textAlignment w:val="baseline"/>
              <w:outlineLvl w:val="0"/>
              <w:rPr>
                <w:rFonts w:ascii="黑体" w:eastAsia="黑体" w:hAnsi="黑体" w:cs="宋体"/>
                <w:b/>
                <w:bCs/>
                <w:color w:val="000000" w:themeColor="text1"/>
                <w:kern w:val="36"/>
                <w:sz w:val="36"/>
                <w:szCs w:val="36"/>
              </w:rPr>
            </w:pPr>
            <w:r w:rsidRPr="00745B1F">
              <w:rPr>
                <w:rFonts w:ascii="黑体" w:eastAsia="黑体" w:hAnsi="黑体" w:cs="宋体" w:hint="eastAsia"/>
                <w:b/>
                <w:bCs/>
                <w:color w:val="000000" w:themeColor="text1"/>
                <w:kern w:val="36"/>
                <w:sz w:val="36"/>
                <w:szCs w:val="36"/>
              </w:rPr>
              <w:t>中办</w:t>
            </w:r>
            <w:r w:rsidR="00194739">
              <w:rPr>
                <w:rFonts w:ascii="黑体" w:eastAsia="黑体" w:hAnsi="黑体" w:cs="宋体" w:hint="eastAsia"/>
                <w:b/>
                <w:bCs/>
                <w:color w:val="000000" w:themeColor="text1"/>
                <w:kern w:val="36"/>
                <w:sz w:val="36"/>
                <w:szCs w:val="36"/>
              </w:rPr>
              <w:t>、</w:t>
            </w:r>
            <w:r w:rsidRPr="00745B1F">
              <w:rPr>
                <w:rFonts w:ascii="黑体" w:eastAsia="黑体" w:hAnsi="黑体" w:cs="宋体" w:hint="eastAsia"/>
                <w:b/>
                <w:bCs/>
                <w:color w:val="000000" w:themeColor="text1"/>
                <w:kern w:val="36"/>
                <w:sz w:val="36"/>
                <w:szCs w:val="36"/>
              </w:rPr>
              <w:t>国办印发《党政主要领导干部和国有企事业单位主要领导人员经济责任审计规定》</w:t>
            </w:r>
          </w:p>
          <w:p w:rsidR="00745B1F" w:rsidRPr="00745B1F" w:rsidRDefault="00745B1F" w:rsidP="00745B1F">
            <w:pPr>
              <w:widowControl/>
              <w:spacing w:line="600" w:lineRule="atLeast"/>
              <w:jc w:val="center"/>
              <w:rPr>
                <w:rFonts w:ascii="黑体" w:eastAsia="黑体" w:hAnsi="黑体" w:cs="Tahoma"/>
                <w:color w:val="000000" w:themeColor="text1"/>
                <w:kern w:val="0"/>
                <w:sz w:val="36"/>
                <w:szCs w:val="36"/>
              </w:rPr>
            </w:pPr>
          </w:p>
        </w:tc>
      </w:tr>
      <w:tr w:rsidR="00745B1F" w:rsidRPr="00745B1F" w:rsidTr="000A441C">
        <w:trPr>
          <w:trHeight w:val="375"/>
        </w:trPr>
        <w:tc>
          <w:tcPr>
            <w:tcW w:w="5000" w:type="pct"/>
            <w:vAlign w:val="center"/>
            <w:hideMark/>
          </w:tcPr>
          <w:p w:rsidR="00745B1F" w:rsidRPr="00745B1F" w:rsidRDefault="00745B1F" w:rsidP="00745B1F">
            <w:pPr>
              <w:widowControl/>
              <w:spacing w:line="600" w:lineRule="atLeast"/>
              <w:jc w:val="center"/>
              <w:rPr>
                <w:rFonts w:ascii="微软雅黑" w:eastAsia="微软雅黑" w:hAnsi="微软雅黑" w:cs="Tahoma"/>
                <w:color w:val="333333"/>
                <w:kern w:val="0"/>
                <w:sz w:val="36"/>
                <w:szCs w:val="36"/>
              </w:rPr>
            </w:pPr>
          </w:p>
        </w:tc>
      </w:tr>
    </w:tbl>
    <w:p w:rsidR="00745B1F" w:rsidRPr="00745B1F" w:rsidRDefault="00745B1F" w:rsidP="00745B1F">
      <w:pPr>
        <w:widowControl/>
        <w:spacing w:line="360" w:lineRule="atLeast"/>
        <w:jc w:val="left"/>
        <w:rPr>
          <w:rFonts w:ascii="宋体" w:eastAsia="宋体" w:hAnsi="宋体" w:cs="Tahoma"/>
          <w:vanish/>
          <w:color w:val="666666"/>
          <w:kern w:val="0"/>
          <w:sz w:val="18"/>
          <w:szCs w:val="18"/>
        </w:rPr>
      </w:pPr>
    </w:p>
    <w:tbl>
      <w:tblPr>
        <w:tblW w:w="5000" w:type="pct"/>
        <w:shd w:val="clear" w:color="auto" w:fill="F0F0F0"/>
        <w:tblCellMar>
          <w:left w:w="0" w:type="dxa"/>
          <w:right w:w="0" w:type="dxa"/>
        </w:tblCellMar>
        <w:tblLook w:val="04A0"/>
      </w:tblPr>
      <w:tblGrid>
        <w:gridCol w:w="8306"/>
      </w:tblGrid>
      <w:tr w:rsidR="00745B1F" w:rsidRPr="00745B1F">
        <w:tc>
          <w:tcPr>
            <w:tcW w:w="0" w:type="auto"/>
            <w:shd w:val="clear" w:color="auto" w:fill="F0F0F0"/>
            <w:vAlign w:val="center"/>
            <w:hideMark/>
          </w:tcPr>
          <w:p w:rsidR="00745B1F" w:rsidRPr="00745B1F" w:rsidRDefault="00745B1F" w:rsidP="00745B1F">
            <w:pPr>
              <w:widowControl/>
              <w:spacing w:line="300" w:lineRule="atLeast"/>
              <w:jc w:val="center"/>
              <w:rPr>
                <w:rFonts w:ascii="宋体" w:eastAsia="宋体" w:hAnsi="宋体" w:cs="Tahoma"/>
                <w:color w:val="666666"/>
                <w:kern w:val="0"/>
                <w:sz w:val="18"/>
                <w:szCs w:val="18"/>
              </w:rPr>
            </w:pPr>
          </w:p>
        </w:tc>
      </w:tr>
    </w:tbl>
    <w:p w:rsidR="00745B1F" w:rsidRPr="00745B1F" w:rsidRDefault="00745B1F" w:rsidP="00745B1F">
      <w:pPr>
        <w:widowControl/>
        <w:spacing w:line="360" w:lineRule="atLeast"/>
        <w:jc w:val="left"/>
        <w:rPr>
          <w:rFonts w:ascii="宋体" w:eastAsia="宋体" w:hAnsi="宋体" w:cs="Tahoma"/>
          <w:vanish/>
          <w:color w:val="666666"/>
          <w:kern w:val="0"/>
          <w:sz w:val="18"/>
          <w:szCs w:val="18"/>
        </w:rPr>
      </w:pPr>
    </w:p>
    <w:tbl>
      <w:tblPr>
        <w:tblW w:w="5000" w:type="pct"/>
        <w:tblCellMar>
          <w:left w:w="0" w:type="dxa"/>
          <w:right w:w="0" w:type="dxa"/>
        </w:tblCellMar>
        <w:tblLook w:val="04A0"/>
      </w:tblPr>
      <w:tblGrid>
        <w:gridCol w:w="9206"/>
      </w:tblGrid>
      <w:tr w:rsidR="00745B1F" w:rsidRPr="00745B1F">
        <w:tc>
          <w:tcPr>
            <w:tcW w:w="0" w:type="auto"/>
            <w:tcMar>
              <w:top w:w="450" w:type="dxa"/>
              <w:left w:w="450" w:type="dxa"/>
              <w:bottom w:w="450" w:type="dxa"/>
              <w:right w:w="450" w:type="dxa"/>
            </w:tcMar>
            <w:vAlign w:val="center"/>
            <w:hideMark/>
          </w:tcPr>
          <w:p w:rsidR="00745B1F" w:rsidRPr="00745B1F" w:rsidRDefault="00745B1F" w:rsidP="00CD6EE0">
            <w:pPr>
              <w:widowControl/>
              <w:spacing w:line="360" w:lineRule="auto"/>
              <w:ind w:firstLine="482"/>
              <w:jc w:val="center"/>
              <w:rPr>
                <w:rFonts w:ascii="仿宋" w:eastAsia="仿宋" w:hAnsi="仿宋" w:cs="Tahoma"/>
                <w:b/>
                <w:color w:val="000000"/>
                <w:kern w:val="0"/>
                <w:sz w:val="36"/>
                <w:szCs w:val="36"/>
              </w:rPr>
            </w:pPr>
            <w:r w:rsidRPr="00745B1F">
              <w:rPr>
                <w:rFonts w:ascii="仿宋" w:eastAsia="仿宋" w:hAnsi="仿宋" w:cs="Tahoma" w:hint="eastAsia"/>
                <w:b/>
                <w:color w:val="000000"/>
                <w:kern w:val="0"/>
                <w:sz w:val="36"/>
                <w:szCs w:val="36"/>
              </w:rPr>
              <w:t>第一章　总则</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第一条　为了坚持和加强党对审计工作的集中统一领导，强化对党政主要领导干部和国有企事业单位主要领导人员（以下统称领导干部）的管理监督，促进领导干部履职尽责、担当作为，确保党中央令行禁止，根据《中华人民共和国审计法》和有关党内法规，制定本规定。</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第二条　经济责任审计工作以马克思列宁主义、毛泽东思想、邓小平理论、“三个代表”重要思想、科学发展观、习近平新时代中国特色社会主义思想为指导，增强“四个意识”、坚定“四个自信”、做到“两个维护”，认真落实党中央、国务院决策部署，紧紧围绕统筹推进“五位一体”总体布局和协调推进“四个全面”战略布局，贯彻新发展理念，聚焦经济责任，客观评价，揭示问题，促进经济高质量发展，促进全面深化改革，促进权力规范运行，促进反腐倡廉，推进国家治理体系和治理能力现代化。</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第三条　本规定所称经济责任，是指领导干部在任职期间，对其管辖范围内贯彻执行党和国家经济方针政策、决策部署，推</w:t>
            </w:r>
            <w:r w:rsidRPr="00745B1F">
              <w:rPr>
                <w:rFonts w:ascii="仿宋" w:eastAsia="仿宋" w:hAnsi="仿宋" w:cs="Tahoma" w:hint="eastAsia"/>
                <w:color w:val="000000"/>
                <w:kern w:val="0"/>
                <w:sz w:val="30"/>
                <w:szCs w:val="30"/>
              </w:rPr>
              <w:lastRenderedPageBreak/>
              <w:t>动经济和社会事业发展，管理公共资金、国有资产、国有资源，防控重大经济风险等有关经济活动应当履行的职责。</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第四条　领导干部经济责任审计对象包括：</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（一）地方各级党委、政府、纪检监察机关、法院、检察院的正职领导干部或者主持工作1年以上的副职领导干部；</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（二）中央和地方各级党政工作部门、事业单位和人民团体等单位的正职领导干部或者主持工作1年以上的副职领导干部；</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（三）国有和国有资本占控股地位或者主导地位的企业（含金融机构，以下统称国有企业）的法定代表人或者不担任法定代表人但实际行使相应职权的主要领导人员；</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（四）上级领导干部兼任下级单位正职领导职务且不实际履行经济责任时，实际分管日常工作的副职领导干部；</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（五）党中央和县级以上地方党委要求进行经济责任审计的其他主要领导干部。</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第五条　领导干部履行经济责任的情况，应当依规依法接受审计监督。</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经济责任审计可以在领导干部任职期间进行，也可以在领导干部离任后进行，以任职期间审计为主。</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第六条　领导干部的经济责任审计按照干部管理权限确定。遇有干部管理权限与财政财务隶属关系等不一致时，由对领导干</w:t>
            </w:r>
            <w:r w:rsidRPr="00745B1F">
              <w:rPr>
                <w:rFonts w:ascii="仿宋" w:eastAsia="仿宋" w:hAnsi="仿宋" w:cs="Tahoma" w:hint="eastAsia"/>
                <w:color w:val="000000"/>
                <w:kern w:val="0"/>
                <w:sz w:val="30"/>
                <w:szCs w:val="30"/>
              </w:rPr>
              <w:lastRenderedPageBreak/>
              <w:t>部具有干部管理权限的部门与同级审计机关共同确定实施审计的审计机关。</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审计署审计长的经济责任审计，按照中央审计委员会的决定组织实施。地方审计机关主要领导干部的经济责任审计，由地方党委与上一级审计机关协商后，由上一级审计机关组织实施。</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第七条　审计委员会办公室、审计机关依规依法独立实施经济责任审计，任何组织和个人不得拒绝、阻碍、干涉，不得打击报复审计人员。</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对有意设置障碍、推诿拖延的，应当进行批评和通报；造成恶劣影响的，应当严肃问责追责。</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第八条　审计委员会办公室、审计机关和审计人员对经济责任审计工作中知悉的国家秘密、商业秘密和个人隐私，负有保密义务。</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第九条　各级党委和政府应当保证履行经济责任审计职责所必需的机构、人员和经费。</w:t>
            </w:r>
          </w:p>
          <w:p w:rsidR="00745B1F" w:rsidRPr="00745B1F" w:rsidRDefault="00745B1F" w:rsidP="00CD6EE0">
            <w:pPr>
              <w:widowControl/>
              <w:spacing w:line="360" w:lineRule="auto"/>
              <w:ind w:firstLine="482"/>
              <w:jc w:val="center"/>
              <w:rPr>
                <w:rFonts w:ascii="仿宋" w:eastAsia="仿宋" w:hAnsi="仿宋" w:cs="Tahoma"/>
                <w:b/>
                <w:color w:val="000000"/>
                <w:kern w:val="0"/>
                <w:sz w:val="36"/>
                <w:szCs w:val="36"/>
              </w:rPr>
            </w:pPr>
            <w:r w:rsidRPr="00745B1F">
              <w:rPr>
                <w:rFonts w:ascii="仿宋" w:eastAsia="仿宋" w:hAnsi="仿宋" w:cs="Tahoma" w:hint="eastAsia"/>
                <w:b/>
                <w:color w:val="000000"/>
                <w:kern w:val="0"/>
                <w:sz w:val="36"/>
                <w:szCs w:val="36"/>
              </w:rPr>
              <w:t>第二章　组织协调</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第十条　各级党委和政府应当加强对经济责任审计工作的领导，建立健全经济责任审计工作联席会议（以下简称联席会议）制度。联席会议由纪检监察机关和组织、机构编制、审计、财政、人力资源社会保障、国有资产监督管理、金融监督管理等部门组</w:t>
            </w:r>
            <w:r w:rsidRPr="00745B1F">
              <w:rPr>
                <w:rFonts w:ascii="仿宋" w:eastAsia="仿宋" w:hAnsi="仿宋" w:cs="Tahoma" w:hint="eastAsia"/>
                <w:color w:val="000000"/>
                <w:kern w:val="0"/>
                <w:sz w:val="30"/>
                <w:szCs w:val="30"/>
              </w:rPr>
              <w:lastRenderedPageBreak/>
              <w:t>成，召集人由审计委员会办公室主任担任。联席会议在同级审计委员会的领导下开展工作。</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联席会议下设办公室，与同级审计机关内设的经济责任审计机构合署办公。办公室主任由同级审计机关的副职领导或者相当职务层次领导担任。</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第十一条　联席会议主要负责研究拟订有关经济责任审计的制度文件，监督检查经济责任审计工作情况，协调解决经济责任审计工作中出现的问题，推进经济责任审计结果运用，指导下级联席会议的工作，指导和监督部门、单位内部管理领导干部经济责任审计工作，完成审计委员会交办的其他工作。</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联席会议办公室负责联席会议的日常工作。</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第十二条　经济责任审计应当有计划地进行，根据干部管理监督需要和审计资源等实际情况，对审计对象实行分类管理，科学制定经济责任审计中长期规划和年度审计项目计划，推进领导干部履行经济责任情况审计全覆盖。</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第十三条　年度经济责任审计项目计划按照下列程序制定：</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（一）审计委员会办公室商同级组织部门提出审计计划安排，组织部门提出领导干部年度审计建议名单；</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（二）审计委员会办公室征求同级纪检监察机关等有关单位意见后，纳入审计机关年度审计项目计划；</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lastRenderedPageBreak/>
              <w:t>（三）审计委员会办公室提交同级审计委员会审议决定。</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对属于有关主管部门管理的领导干部进行审计的，审计委员会办公室商有关主管部门提出年度审计建议名单，纳入审计机关年度审计项目计划，提交审计委员会审议决定。</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第十四条　年度经济责任审计项目计划一经确定不得随意变更。确需调减或者追加的，应当按照原制定程序，报审计委员会批准后实施。</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第十五条　被审计领导干部遇有被有关部门采取强制措施、纪律审查、监察调查或者死亡等特殊情况，以及存在其他不宜继续进行经济责任审计情形的，审计委员会办公室商同级纪检监察机关、组织部门等有关单位提出意见，报审计委员会批准后终止审计。</w:t>
            </w:r>
          </w:p>
          <w:p w:rsidR="00745B1F" w:rsidRPr="00745B1F" w:rsidRDefault="00745B1F" w:rsidP="00CD6EE0">
            <w:pPr>
              <w:widowControl/>
              <w:spacing w:line="360" w:lineRule="auto"/>
              <w:ind w:firstLine="482"/>
              <w:jc w:val="center"/>
              <w:rPr>
                <w:rFonts w:ascii="仿宋" w:eastAsia="仿宋" w:hAnsi="仿宋" w:cs="Tahoma"/>
                <w:b/>
                <w:color w:val="000000"/>
                <w:kern w:val="0"/>
                <w:sz w:val="36"/>
                <w:szCs w:val="36"/>
              </w:rPr>
            </w:pPr>
            <w:r w:rsidRPr="00745B1F">
              <w:rPr>
                <w:rFonts w:ascii="仿宋" w:eastAsia="仿宋" w:hAnsi="仿宋" w:cs="Tahoma" w:hint="eastAsia"/>
                <w:b/>
                <w:color w:val="000000"/>
                <w:kern w:val="0"/>
                <w:sz w:val="36"/>
                <w:szCs w:val="36"/>
              </w:rPr>
              <w:t>第三章　审计内容</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第十六条　经济责任审计应当以领导干部任职期间公共资金、国有资产、国有资源的管理、分配和使用为基础，以领导干部权力运行和责任落实情况为重点，充分考虑领导干部管理监督需要、履职特点和审计资源等因素，依规依法确定审计内容。</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第十七条　地方各级党委和政府主要领导干部经济责任审计的内容包括：</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（一）贯彻执行党和国家经济方针政策、决策部署情况；</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lastRenderedPageBreak/>
              <w:t>（二）本地区经济社会发展规划和政策措施的制定、执行和效果情况；</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（三）重大经济事项的决策、执行和效果情况；</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（四）财政财务管理和经济风险防范情况，民生保障和改善情况，生态文明建设项目、资金等管理使用和效益情况，以及在预算管理中执行机构编制管理规定情况；</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（五）在经济活动中落实有关党风廉政建设责任和遵守廉洁从政规定情况；</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（六）以往审计发现问题的整改情况；</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（七）其他需要审计的内容。</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第十八条　党政工作部门、纪检监察机关、法院、检察院、事业单位和人民团体等单位主要领导干部经济责任审计的内容包括：</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（一）贯彻执行党和国家经济方针政策、决策部署情况；</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（二）本部门本单位重要发展规划和政策措施的制定、执行和效果情况；</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（三）重大经济事项的决策、执行和效果情况；</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（四）财政财务管理和经济风险防范情况，生态文明建设项目、资金等管理使用和效益情况，以及在预算管理中执行机构编制管理规定情况；</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lastRenderedPageBreak/>
              <w:t>（五）在经济活动中落实有关党风廉政建设责任和遵守廉洁从政规定情况；</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（六）以往审计发现问题的整改情况；</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（七）其他需要审计的内容。</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第十九条　国有企业主要领导人员经济责任审计的内容包括：</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（一）贯彻执行党和国家经济方针政策、决策部署情况；</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（二）企业发展战略规划的制定、执行和效果情况；</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（三）重大经济事项的决策、执行和效果情况；</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（四）企业法人治理结构的建立、健全和运行情况，内部控制制度的制定和执行情况；</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（五）企业财务的真实合法效益情况，风险管控情况，境外资产管理情况，生态环境保护情况；</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（六）在经济活动中落实有关党风廉政建设责任和遵守廉洁从业规定情况；</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（七）以往审计发现问题的整改情况；</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（八）其他需要审计的内容。</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第二十条　有关部门和单位、地方党委和政府的主要领导干部由上级领导干部兼任，且实际履行经济责任的，对其进行经济责任审计时，审计内容仅限于该领导干部所兼任职务应当履行的</w:t>
            </w:r>
            <w:r w:rsidRPr="00745B1F">
              <w:rPr>
                <w:rFonts w:ascii="仿宋" w:eastAsia="仿宋" w:hAnsi="仿宋" w:cs="Tahoma" w:hint="eastAsia"/>
                <w:color w:val="000000"/>
                <w:kern w:val="0"/>
                <w:sz w:val="30"/>
                <w:szCs w:val="30"/>
              </w:rPr>
              <w:lastRenderedPageBreak/>
              <w:t>经济责任。</w:t>
            </w:r>
          </w:p>
          <w:p w:rsidR="00745B1F" w:rsidRPr="00745B1F" w:rsidRDefault="00745B1F" w:rsidP="00CD6EE0">
            <w:pPr>
              <w:widowControl/>
              <w:spacing w:line="360" w:lineRule="auto"/>
              <w:ind w:firstLine="482"/>
              <w:jc w:val="center"/>
              <w:rPr>
                <w:rFonts w:ascii="仿宋" w:eastAsia="仿宋" w:hAnsi="仿宋" w:cs="Tahoma"/>
                <w:b/>
                <w:color w:val="000000"/>
                <w:kern w:val="0"/>
                <w:sz w:val="36"/>
                <w:szCs w:val="36"/>
              </w:rPr>
            </w:pPr>
            <w:r w:rsidRPr="00745B1F">
              <w:rPr>
                <w:rFonts w:ascii="仿宋" w:eastAsia="仿宋" w:hAnsi="仿宋" w:cs="Tahoma" w:hint="eastAsia"/>
                <w:b/>
                <w:color w:val="000000"/>
                <w:kern w:val="0"/>
                <w:sz w:val="36"/>
                <w:szCs w:val="36"/>
              </w:rPr>
              <w:t>第四章　审计实施</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第二十一条　审计委员会办公室、审计机关应当根据年度经济责任审计项目计划，组成审计组并实施审计。</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第二十二条　对同一地方党委和政府主要领导干部，以及同一部门、单位2名以上主要领导干部的经济责任审计，可以同步组织实施，分别认定责任。</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第二十三条　审计委员会办公室、审计机关应当按照规定，向被审计领导干部及其所在单位或者原任职单位（以下统称所在单位）送达审计通知书，抄送同级纪检监察机关、组织部门等有关单位。</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地方审计机关主要领导干部的经济责任审计通知书，由上一级审计机关送达。</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第二十四条　实施经济责任审计时，应当召开由审计组主要成员、被审计领导干部及其所在单位有关人员参加的会议，安排审计工作有关事项。联席会议有关成员单位根据工作需要可以派人参加。</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审计组应当在被审计单位公示审计项目名称、审计纪律要求和举报电话等内容。</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第二十五条　经济责任审计过程中，应当听取被审计领导干</w:t>
            </w:r>
            <w:r w:rsidRPr="00745B1F">
              <w:rPr>
                <w:rFonts w:ascii="仿宋" w:eastAsia="仿宋" w:hAnsi="仿宋" w:cs="Tahoma" w:hint="eastAsia"/>
                <w:color w:val="000000"/>
                <w:kern w:val="0"/>
                <w:sz w:val="30"/>
                <w:szCs w:val="30"/>
              </w:rPr>
              <w:lastRenderedPageBreak/>
              <w:t>部所在单位领导班子成员的意见。</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对地方党委和政府主要领导干部的审计，还应当听取同级人大常委会、政协主要负责同志的意见。</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审计委员会办公室、审计机关应当听取联席会议有关成员单位的意见，及时了解与被审计领导干部履行经济责任有关的考察考核、群众反映、巡视巡察反馈、组织约谈、函询调查、案件查处结果等情况。</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第二十六条　被审计领导干部及其所在单位，以及其他有关单位应当及时、准确、完整地提供与被审计领导干部履行经济责任有关的下列资料：</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（一）被审计领导干部经济责任履行情况报告；</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（二）工作计划、工作总结、工作报告、会议记录、会议纪要、决议决定、请示、批示、目标责任书、经济合同、考核检查结果、业务档案、机构编制、规章制度、以往审计发现问题整改情况等资料；</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（三）财政收支、财务收支相关资料；</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（四）与履行职责相关的电子数据和必要的技术文档；</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（五）审计所需的其他资料。</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第二十七条　被审计领导干部及其所在单位应当对所提供资料的真实性、完整性负责，并作出书面承诺。</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lastRenderedPageBreak/>
              <w:t>第二十八条　经济责任审计应当加强与领导干部自然资源资产离任审计等其他审计的统筹协调，科学配置审计资源，创新审计组织管理，推动大数据等新技术应用，建立健全审计工作信息和结果共享机制，提高审计监督整体效能。</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第二十九条　经济责任审计过程中，可以依规依法提请有关部门、单位予以协助。有关部门、单位应当予以支持，并及时提供有关资料和信息。</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第三十条　审计组实施审计后，应当向派出审计组的审计委员会办公室、审计机关提交审计报告。</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审计报告一般包括被审计领导干部任职期间履行经济责任情况的总体评价、主要业绩、审计发现的主要问题和责任认定、审计建议等内容。</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第三十一条　审计委员会办公室、审计机关应当书面征求被审计领导干部及其所在单位对审计组审计报告的意见。</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第三十二条　被审计领导干部及其所在单位应当自收到审计组审计报告之日起10个工作日内提出书面意见；10个工作日内未提出书面意见的，视同无异议。</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审计组应当针对被审计领导干部及其所在单位提出的书面意见，进一步研究和核实，对审计报告作出必要的修改，连同被审计领导干部及其所在单位的书面意见一并报送审计委员会办公</w:t>
            </w:r>
            <w:r w:rsidRPr="00745B1F">
              <w:rPr>
                <w:rFonts w:ascii="仿宋" w:eastAsia="仿宋" w:hAnsi="仿宋" w:cs="Tahoma" w:hint="eastAsia"/>
                <w:color w:val="000000"/>
                <w:kern w:val="0"/>
                <w:sz w:val="30"/>
                <w:szCs w:val="30"/>
              </w:rPr>
              <w:lastRenderedPageBreak/>
              <w:t>室、审计机关。</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第三十三条　审计委员会办公室、审计机关按照规定程序对审计组审计报告进行审定，出具经济责任审计报告；同时出具经济责任审计结果报告，在经济责任审计报告的基础上，简要反映审计结果。</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经济责任审计报告和经济责任审计结果报告应当事实清楚、评价客观、责任明确、用词恰当、文字精炼、通俗易懂。</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第三十四条　经济责任审计报告、经济责任审计结果报告等审计结论性文书按照规定程序报同级审计委员会，按照干部管理权限送组织部门。根据工作需要，送纪检监察机关等联席会议其他成员单位、有关主管部门。</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地方审计机关主要领导干部的经济责任审计结论性文书，由上一级审计机关送有关组织部门。根据工作需要，送有关纪检监察机关。</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经济责任审计报告应当送达被审计领导干部及其所在单位。</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第三十五条　经济责任审计中发现的重大问题线索，由审计委员会办公室按照规定向审计委员会报告。</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应当由纪检监察机关或者有关主管部门处理的问题线索，由审计机关依规依纪依法移送处理。</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被审计领导干部所在单位存在的违反国家规定的财政收支、</w:t>
            </w:r>
            <w:r w:rsidRPr="00745B1F">
              <w:rPr>
                <w:rFonts w:ascii="仿宋" w:eastAsia="仿宋" w:hAnsi="仿宋" w:cs="Tahoma" w:hint="eastAsia"/>
                <w:color w:val="000000"/>
                <w:kern w:val="0"/>
                <w:sz w:val="30"/>
                <w:szCs w:val="30"/>
              </w:rPr>
              <w:lastRenderedPageBreak/>
              <w:t>财务收支行为，依法应当给予处理处罚的，由审计机关在法定职权范围内作出审计决定。</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第三十六条　经济责任审计项目结束后，审计委员会办公室、审计机关应当组织召开会议，向被审计领导干部及其所在单位领导班子成员等有关人员反馈审计结果和相关情况。联席会议有关成员单位根据工作需要可以派人参加。</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第三十七条　被审计领导干部对审计委员会办公室、审计机关出具的经济责任审计报告有异议的，可以自收到审计报告之日起30日内向同级审计委员会办公室申诉。审计委员会办公室应当组成复查工作小组，并要求原审计组人员等回避，自收到申诉之日起90日内提出复查意见，报审计委员会批准后作出复查决定。复查决定为最终决定。</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地方审计机关主要领导干部对上一级审计机关出具的经济责任审计报告有异议的，可以自收到审计报告之日起30日内向上一级审计机关申诉。上一级审计机关应当组成复查工作小组，并要求原审计组人员等回避，自收到申诉之日起90日内作出复查决定。复查决定为最终决定。</w:t>
            </w:r>
          </w:p>
          <w:p w:rsidR="00745B1F" w:rsidRDefault="00745B1F" w:rsidP="00CD6EE0">
            <w:pPr>
              <w:widowControl/>
              <w:spacing w:line="360" w:lineRule="auto"/>
              <w:ind w:firstLine="482"/>
              <w:rPr>
                <w:rFonts w:ascii="仿宋" w:eastAsia="仿宋" w:hAnsi="仿宋" w:cs="Tahoma" w:hint="eastAsia"/>
                <w:color w:val="000000"/>
                <w:kern w:val="0"/>
                <w:sz w:val="30"/>
                <w:szCs w:val="30"/>
              </w:rPr>
            </w:pPr>
            <w:r w:rsidRPr="00745B1F">
              <w:rPr>
                <w:rFonts w:ascii="仿宋" w:eastAsia="仿宋" w:hAnsi="仿宋" w:cs="Tahoma" w:hint="eastAsia"/>
                <w:color w:val="000000"/>
                <w:kern w:val="0"/>
                <w:sz w:val="30"/>
                <w:szCs w:val="30"/>
              </w:rPr>
              <w:t>本条规定的期间的最后一日是法定节假日的，以节假日后的第一个工作日为期间届满日。</w:t>
            </w:r>
          </w:p>
          <w:p w:rsidR="000A441C" w:rsidRPr="000A441C" w:rsidRDefault="000A441C" w:rsidP="00CD6EE0">
            <w:pPr>
              <w:widowControl/>
              <w:spacing w:line="360" w:lineRule="auto"/>
              <w:ind w:firstLine="482"/>
              <w:rPr>
                <w:rFonts w:ascii="仿宋" w:eastAsia="仿宋" w:hAnsi="仿宋" w:cs="Tahoma"/>
                <w:color w:val="000000"/>
                <w:kern w:val="0"/>
                <w:sz w:val="30"/>
                <w:szCs w:val="30"/>
              </w:rPr>
            </w:pPr>
          </w:p>
          <w:p w:rsidR="00745B1F" w:rsidRPr="00745B1F" w:rsidRDefault="00745B1F" w:rsidP="00CD6EE0">
            <w:pPr>
              <w:widowControl/>
              <w:spacing w:line="360" w:lineRule="auto"/>
              <w:ind w:firstLine="482"/>
              <w:jc w:val="center"/>
              <w:rPr>
                <w:rFonts w:ascii="仿宋" w:eastAsia="仿宋" w:hAnsi="仿宋" w:cs="Tahoma"/>
                <w:b/>
                <w:color w:val="000000"/>
                <w:kern w:val="0"/>
                <w:sz w:val="36"/>
                <w:szCs w:val="36"/>
              </w:rPr>
            </w:pPr>
            <w:r w:rsidRPr="00745B1F">
              <w:rPr>
                <w:rFonts w:ascii="仿宋" w:eastAsia="仿宋" w:hAnsi="仿宋" w:cs="Tahoma" w:hint="eastAsia"/>
                <w:b/>
                <w:color w:val="000000"/>
                <w:kern w:val="0"/>
                <w:sz w:val="36"/>
                <w:szCs w:val="36"/>
              </w:rPr>
              <w:lastRenderedPageBreak/>
              <w:t>第五章　审计评价</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第三十八条　审计委员会办公室、审计机关应当根据不同领导职务的职责要求，在审计查证或者认定事实的基础上，综合运用多种方法，坚持定性评价与定量评价相结合，依照有关党内法规、法律法规、政策规定、责任制考核目标等，在审计范围内，对被审计领导干部履行经济责任情况，包括公共资金、国有资产、国有资源的管理、分配和使用中个人遵守廉洁从政（从业）规定等情况，作出客观公正、实事求是的评价。</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审计评价应当有充分的审计证据支持，对审计中未涉及的事项不作评价。</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第三十九条　对领导干部履行经济责任过程中存在的问题，审计委员会办公室、审计机关应当按照权责一致原则，根据领导干部职责分工，综合考虑相关问题的历史背景、决策过程、性质、后果和领导干部实际所起的作用等情况，界定其应当承担的直接责任或者领导责任。</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第四十条　领导干部对履行经济责任过程中的下列行为应当承担直接责任：</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（一）直接违反有关党内法规、法律法规、政策规定的；</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（二）授意、指使、强令、纵容、包庇下属人员违反有关党内法规、法律法规、政策规定的；</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lastRenderedPageBreak/>
              <w:t>（三）贯彻党和国家经济方针政策、决策部署不坚决不全面不到位，造成公共资金、国有资产、国有资源损失浪费，生态环境破坏，公共利益损害等后果的；</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（四）未完成有关法律法规规章、政策措施、目标责任书等规定的领导干部作为第一责任人（负总责）事项，造成公共资金、国有资产、国有资源损失浪费，生态环境破坏，公共利益损害等后果的；</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（五）未经民主决策程序或者民主决策时在多数人不同意的情况下，直接决定、批准、组织实施重大经济事项，造成公共资金、国有资产、国有资源损失浪费，生态环境破坏，公共利益损害等后果的；</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（六）不履行或者不正确履行职责，对造成的后果起决定性作用的其他行为。</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第四十一条　领导干部对履行经济责任过程中的下列行为应当承担领导责任：</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（一）民主决策时，在多数人同意的情况下，决定、批准、组织实施重大经济事项，由于决策不当或者决策失误造成公共资金、国有资产、国有资源损失浪费，生态环境破坏，公共利益损害等后果的；</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（二）违反部门、单位内部管理规定造成公共资金、国有资</w:t>
            </w:r>
            <w:r w:rsidRPr="00745B1F">
              <w:rPr>
                <w:rFonts w:ascii="仿宋" w:eastAsia="仿宋" w:hAnsi="仿宋" w:cs="Tahoma" w:hint="eastAsia"/>
                <w:color w:val="000000"/>
                <w:kern w:val="0"/>
                <w:sz w:val="30"/>
                <w:szCs w:val="30"/>
              </w:rPr>
              <w:lastRenderedPageBreak/>
              <w:t>产、国有资源损失浪费，生态环境破坏，公共利益损害等后果的；</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（三）参与相关决策和工作时，没有发表明确的反对意见，相关决策和工作违反有关党内法规、法律法规、政策规定，或者造成公共资金、国有资产、国有资源损失浪费，生态环境破坏，公共利益损害等后果的；</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四）疏于监管，未及时发现和处理所管辖范围内本级或者下一级地区（部门、单位）违反有关党内法规、法律法规、政策规定的问题，造成公共资金、国有资产、国有资源损失浪费，生态环境破坏，公共利益损害等后果的；</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（五）除直接责任外，不履行或者不正确履行职责，对造成的后果应当承担责任的其他行为。</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第四十二条　对被审计领导干部以外的其他责任人员，审计委员会办公室、审计机关可以适当方式向有关部门、单位提供相关情况。</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第四十三条　审计评价时，应当把领导干部在推进改革中因缺乏经验、先行先试出现的失误和错误，同明知故犯的违纪违法行为区分开来；把上级尚无明确限制的探索性试验中的失误和错误，同上级明令禁止后依然我行我素的违纪违法行为区分开来；把为推动发展的无意过失，同为谋取私利的违纪违法行为区分开来。对领导干部在改革创新中的失误和错误，正确把握事业为上、</w:t>
            </w:r>
            <w:r w:rsidRPr="00745B1F">
              <w:rPr>
                <w:rFonts w:ascii="仿宋" w:eastAsia="仿宋" w:hAnsi="仿宋" w:cs="Tahoma" w:hint="eastAsia"/>
                <w:color w:val="000000"/>
                <w:kern w:val="0"/>
                <w:sz w:val="30"/>
                <w:szCs w:val="30"/>
              </w:rPr>
              <w:lastRenderedPageBreak/>
              <w:t>实事求是、依纪依法、容纠并举等原则，经综合分析研判，可以免责或者从轻定责，鼓励探索创新，支持担当作为，保护领导干部干事创业的积极性、主动性、创造性。</w:t>
            </w:r>
          </w:p>
          <w:p w:rsidR="00745B1F" w:rsidRPr="00745B1F" w:rsidRDefault="00745B1F" w:rsidP="00CD6EE0">
            <w:pPr>
              <w:widowControl/>
              <w:spacing w:line="360" w:lineRule="auto"/>
              <w:ind w:firstLine="482"/>
              <w:jc w:val="center"/>
              <w:rPr>
                <w:rFonts w:ascii="仿宋" w:eastAsia="仿宋" w:hAnsi="仿宋" w:cs="Tahoma"/>
                <w:b/>
                <w:color w:val="000000"/>
                <w:kern w:val="0"/>
                <w:sz w:val="36"/>
                <w:szCs w:val="36"/>
              </w:rPr>
            </w:pPr>
            <w:r w:rsidRPr="00745B1F">
              <w:rPr>
                <w:rFonts w:ascii="仿宋" w:eastAsia="仿宋" w:hAnsi="仿宋" w:cs="Tahoma" w:hint="eastAsia"/>
                <w:b/>
                <w:color w:val="000000"/>
                <w:kern w:val="0"/>
                <w:sz w:val="36"/>
                <w:szCs w:val="36"/>
              </w:rPr>
              <w:t>第六章　审计结果运用</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第四十四条　各级党委和政府应当建立健全经济责任审计情况通报、责任追究、整改落实、结果公告等结果运用制度，将经济责任审计结果以及整改情况作为考核、任免、奖惩被审计领导干部的重要参考。</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经济责任审计结果报告以及审计整改报告应当归入被审计领导干部本人档案。</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第四十五条　审计委员会办公室、审计机关应当按照规定以适当方式通报或者公告经济责任审计结果，对审计发现问题的整改情况进行监督检查。</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第四十六条　联席会议其他成员单位应当在各自职责范围内运用审计结果：</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（一）根据干部管理权限，将审计结果以及整改情况作为考核、任免、奖惩被审计领导干部的重要参考；</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（二）对审计发现的问题作出进一步处理；</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（三）加强审计发现问题整改落实情况的监督检查；</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（四）对审计发现的典型性、普遍性、倾向性问题和提出的</w:t>
            </w:r>
            <w:r w:rsidRPr="00745B1F">
              <w:rPr>
                <w:rFonts w:ascii="仿宋" w:eastAsia="仿宋" w:hAnsi="仿宋" w:cs="Tahoma" w:hint="eastAsia"/>
                <w:color w:val="000000"/>
                <w:kern w:val="0"/>
                <w:sz w:val="30"/>
                <w:szCs w:val="30"/>
              </w:rPr>
              <w:lastRenderedPageBreak/>
              <w:t>审计建议及时进行研究，将其作为采取有关措施、完善有关制度规定的重要参考。</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联席会议其他成员单位应当以适当方式及时将审计结果运用情况反馈审计委员会办公室、审计机关。党中央另有规定的，按照有关规定办理。</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第四十七条　有关主管部门应当在各自职责范围内运用审计结果：</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（一）根据干部管理权限，将审计结果以及整改情况作为考核、任免、奖惩被审计领导干部的重要参考；</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（二）对审计移送事项依规依纪依法作出处理处罚；</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（三）督促有关部门、单位落实审计决定和整改要求，在对相关行业、单位管理和监督中有效运用审计结果；</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（四）对审计发现的典型性、普遍性、倾向性问题和提出的审计建议及时进行研究，并将其作为采取有关措施、完善有关制度规定的重要参考。</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有关主管部门应当以适当方式及时将审计结果运用情况反馈审计委员会办公室、审计机关。</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第四十八条　被审计领导干部及其所在单位根据审计结果，应当采取以下整改措施：</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（一）对审计发现的问题，在规定期限内进行整改，将整改</w:t>
            </w:r>
            <w:r w:rsidRPr="00745B1F">
              <w:rPr>
                <w:rFonts w:ascii="仿宋" w:eastAsia="仿宋" w:hAnsi="仿宋" w:cs="Tahoma" w:hint="eastAsia"/>
                <w:color w:val="000000"/>
                <w:kern w:val="0"/>
                <w:sz w:val="30"/>
                <w:szCs w:val="30"/>
              </w:rPr>
              <w:lastRenderedPageBreak/>
              <w:t>结果书面报告审计委员会办公室、审计机关，以及组织部门或者主管部门；</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（二）对审计决定，在规定期限内执行完毕，将执行情况书面报告审计委员会办公室、审计机关；</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（三）根据审计发现的问题，落实有关责任人员的责任，采取相应的处理措施；</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（四）根据审计建议，采取措施，健全制度，加强管理；</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（五）将审计结果以及整改情况纳入所在单位领导班子党风廉政建设责任制检查考核的内容，作为领导班子民主生活会以及领导班子成员述责述廉的重要内容。</w:t>
            </w:r>
          </w:p>
          <w:p w:rsidR="00745B1F" w:rsidRPr="00745B1F" w:rsidRDefault="00745B1F" w:rsidP="00CD6EE0">
            <w:pPr>
              <w:widowControl/>
              <w:spacing w:line="360" w:lineRule="auto"/>
              <w:ind w:firstLine="482"/>
              <w:jc w:val="center"/>
              <w:rPr>
                <w:rFonts w:ascii="仿宋" w:eastAsia="仿宋" w:hAnsi="仿宋" w:cs="Tahoma"/>
                <w:b/>
                <w:color w:val="000000"/>
                <w:kern w:val="0"/>
                <w:sz w:val="36"/>
                <w:szCs w:val="36"/>
              </w:rPr>
            </w:pPr>
            <w:r w:rsidRPr="00745B1F">
              <w:rPr>
                <w:rFonts w:ascii="仿宋" w:eastAsia="仿宋" w:hAnsi="仿宋" w:cs="Tahoma" w:hint="eastAsia"/>
                <w:b/>
                <w:color w:val="000000"/>
                <w:kern w:val="0"/>
                <w:sz w:val="36"/>
                <w:szCs w:val="36"/>
              </w:rPr>
              <w:t>第七章　附则</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第四十九条　审计委员会办公室、审计机关和审计人员，被审计领导干部及其所在单位，以及其他有关单位和个人在经济责任审计中的职责、权限、法律责任等，本规定未作规定的，依照党中央有关规定、《中华人民共和国审计法》、《中华人民共和国审计法实施条例》和其他法律法规执行。</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第五十条　有关部门、单位对内部管理领导干部开展经济责任审计参照本规定执行，或者根据本规定制定具体办法。</w:t>
            </w:r>
          </w:p>
          <w:p w:rsidR="00745B1F" w:rsidRP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t>第五十一条　本规定由中央审计委员会办公室、审计署负责解释。</w:t>
            </w:r>
          </w:p>
          <w:p w:rsidR="00745B1F" w:rsidRDefault="00745B1F" w:rsidP="00CD6EE0">
            <w:pPr>
              <w:widowControl/>
              <w:spacing w:line="360" w:lineRule="auto"/>
              <w:ind w:firstLine="482"/>
              <w:rPr>
                <w:rFonts w:ascii="仿宋" w:eastAsia="仿宋" w:hAnsi="仿宋" w:cs="Tahoma"/>
                <w:color w:val="000000"/>
                <w:kern w:val="0"/>
                <w:sz w:val="30"/>
                <w:szCs w:val="30"/>
              </w:rPr>
            </w:pPr>
            <w:r w:rsidRPr="00745B1F">
              <w:rPr>
                <w:rFonts w:ascii="仿宋" w:eastAsia="仿宋" w:hAnsi="仿宋" w:cs="Tahoma" w:hint="eastAsia"/>
                <w:color w:val="000000"/>
                <w:kern w:val="0"/>
                <w:sz w:val="30"/>
                <w:szCs w:val="30"/>
              </w:rPr>
              <w:lastRenderedPageBreak/>
              <w:t>第五十二条　本规定自2019年7月7日起施行。2010年10月12日中共中央办公厅、国务院办公厅印发的《党政主要领导干部和国有企业领导人员经济责任审计规定》同时废止。</w:t>
            </w:r>
          </w:p>
          <w:p w:rsidR="00906FA0" w:rsidRDefault="00906FA0" w:rsidP="00CD6EE0">
            <w:pPr>
              <w:widowControl/>
              <w:spacing w:line="360" w:lineRule="auto"/>
              <w:ind w:firstLine="482"/>
              <w:rPr>
                <w:rFonts w:ascii="仿宋" w:eastAsia="仿宋" w:hAnsi="仿宋" w:cs="Tahoma"/>
                <w:color w:val="000000"/>
                <w:kern w:val="0"/>
                <w:sz w:val="30"/>
                <w:szCs w:val="30"/>
              </w:rPr>
            </w:pPr>
          </w:p>
          <w:p w:rsidR="00906FA0" w:rsidRPr="00745B1F" w:rsidRDefault="00906FA0" w:rsidP="00CD6EE0">
            <w:pPr>
              <w:widowControl/>
              <w:spacing w:line="360" w:lineRule="auto"/>
              <w:ind w:firstLine="482"/>
              <w:rPr>
                <w:rFonts w:ascii="仿宋" w:eastAsia="仿宋" w:hAnsi="仿宋" w:cs="Tahoma"/>
                <w:color w:val="000000"/>
                <w:kern w:val="0"/>
                <w:sz w:val="30"/>
                <w:szCs w:val="30"/>
              </w:rPr>
            </w:pPr>
            <w:r w:rsidRPr="00906FA0">
              <w:rPr>
                <w:rFonts w:ascii="仿宋" w:eastAsia="仿宋" w:hAnsi="仿宋" w:cs="Tahoma" w:hint="eastAsia"/>
                <w:b/>
                <w:color w:val="000000"/>
                <w:kern w:val="0"/>
                <w:sz w:val="24"/>
                <w:szCs w:val="24"/>
              </w:rPr>
              <w:t>按:来自</w:t>
            </w:r>
            <w:r w:rsidRPr="00906FA0">
              <w:rPr>
                <w:rFonts w:ascii="仿宋" w:eastAsia="仿宋" w:hAnsi="仿宋" w:cs="Tahoma"/>
                <w:b/>
                <w:color w:val="000000"/>
                <w:kern w:val="0"/>
                <w:sz w:val="24"/>
                <w:szCs w:val="24"/>
              </w:rPr>
              <w:t>http://www.audit.gov.cn/n6/n36/c133406/content.html</w:t>
            </w:r>
          </w:p>
        </w:tc>
      </w:tr>
    </w:tbl>
    <w:p w:rsidR="00320EB0" w:rsidRPr="00CD6EE0" w:rsidRDefault="00320EB0">
      <w:pPr>
        <w:rPr>
          <w:rFonts w:ascii="仿宋" w:eastAsia="仿宋" w:hAnsi="仿宋"/>
          <w:sz w:val="30"/>
          <w:szCs w:val="30"/>
        </w:rPr>
      </w:pPr>
    </w:p>
    <w:sectPr w:rsidR="00320EB0" w:rsidRPr="00CD6EE0" w:rsidSect="00320EB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1CCF" w:rsidRDefault="00311CCF" w:rsidP="00CD6EE0">
      <w:r>
        <w:separator/>
      </w:r>
    </w:p>
  </w:endnote>
  <w:endnote w:type="continuationSeparator" w:id="1">
    <w:p w:rsidR="00311CCF" w:rsidRDefault="00311CCF" w:rsidP="00CD6E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66084"/>
      <w:docPartObj>
        <w:docPartGallery w:val="Page Numbers (Bottom of Page)"/>
        <w:docPartUnique/>
      </w:docPartObj>
    </w:sdtPr>
    <w:sdtContent>
      <w:p w:rsidR="00CD6EE0" w:rsidRDefault="00A523E8">
        <w:pPr>
          <w:pStyle w:val="a5"/>
          <w:jc w:val="center"/>
        </w:pPr>
        <w:fldSimple w:instr=" PAGE   \* MERGEFORMAT ">
          <w:r w:rsidR="00E70FAE" w:rsidRPr="00E70FAE">
            <w:rPr>
              <w:noProof/>
              <w:lang w:val="zh-CN"/>
            </w:rPr>
            <w:t>19</w:t>
          </w:r>
        </w:fldSimple>
      </w:p>
    </w:sdtContent>
  </w:sdt>
  <w:p w:rsidR="00CD6EE0" w:rsidRDefault="00CD6EE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1CCF" w:rsidRDefault="00311CCF" w:rsidP="00CD6EE0">
      <w:r>
        <w:separator/>
      </w:r>
    </w:p>
  </w:footnote>
  <w:footnote w:type="continuationSeparator" w:id="1">
    <w:p w:rsidR="00311CCF" w:rsidRDefault="00311CCF" w:rsidP="00CD6E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5B1F"/>
    <w:rsid w:val="000A441C"/>
    <w:rsid w:val="000C3731"/>
    <w:rsid w:val="00194739"/>
    <w:rsid w:val="00311CCF"/>
    <w:rsid w:val="00320EB0"/>
    <w:rsid w:val="0041035B"/>
    <w:rsid w:val="006474AF"/>
    <w:rsid w:val="00745B1F"/>
    <w:rsid w:val="00906FA0"/>
    <w:rsid w:val="00A523E8"/>
    <w:rsid w:val="00AB3BC8"/>
    <w:rsid w:val="00AD4004"/>
    <w:rsid w:val="00C1377F"/>
    <w:rsid w:val="00CD6EE0"/>
    <w:rsid w:val="00E70F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EB0"/>
    <w:pPr>
      <w:widowControl w:val="0"/>
      <w:jc w:val="both"/>
    </w:pPr>
  </w:style>
  <w:style w:type="paragraph" w:styleId="1">
    <w:name w:val="heading 1"/>
    <w:basedOn w:val="a"/>
    <w:link w:val="1Char"/>
    <w:uiPriority w:val="9"/>
    <w:qFormat/>
    <w:rsid w:val="00745B1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5B1F"/>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745B1F"/>
    <w:rPr>
      <w:rFonts w:ascii="宋体" w:eastAsia="宋体" w:hAnsi="宋体" w:cs="宋体"/>
      <w:b/>
      <w:bCs/>
      <w:kern w:val="36"/>
      <w:sz w:val="48"/>
      <w:szCs w:val="48"/>
    </w:rPr>
  </w:style>
  <w:style w:type="paragraph" w:styleId="a4">
    <w:name w:val="header"/>
    <w:basedOn w:val="a"/>
    <w:link w:val="Char"/>
    <w:uiPriority w:val="99"/>
    <w:semiHidden/>
    <w:unhideWhenUsed/>
    <w:rsid w:val="00CD6E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D6EE0"/>
    <w:rPr>
      <w:sz w:val="18"/>
      <w:szCs w:val="18"/>
    </w:rPr>
  </w:style>
  <w:style w:type="paragraph" w:styleId="a5">
    <w:name w:val="footer"/>
    <w:basedOn w:val="a"/>
    <w:link w:val="Char0"/>
    <w:uiPriority w:val="99"/>
    <w:unhideWhenUsed/>
    <w:rsid w:val="00CD6EE0"/>
    <w:pPr>
      <w:tabs>
        <w:tab w:val="center" w:pos="4153"/>
        <w:tab w:val="right" w:pos="8306"/>
      </w:tabs>
      <w:snapToGrid w:val="0"/>
      <w:jc w:val="left"/>
    </w:pPr>
    <w:rPr>
      <w:sz w:val="18"/>
      <w:szCs w:val="18"/>
    </w:rPr>
  </w:style>
  <w:style w:type="character" w:customStyle="1" w:styleId="Char0">
    <w:name w:val="页脚 Char"/>
    <w:basedOn w:val="a0"/>
    <w:link w:val="a5"/>
    <w:uiPriority w:val="99"/>
    <w:rsid w:val="00CD6EE0"/>
    <w:rPr>
      <w:sz w:val="18"/>
      <w:szCs w:val="18"/>
    </w:rPr>
  </w:style>
</w:styles>
</file>

<file path=word/webSettings.xml><?xml version="1.0" encoding="utf-8"?>
<w:webSettings xmlns:r="http://schemas.openxmlformats.org/officeDocument/2006/relationships" xmlns:w="http://schemas.openxmlformats.org/wordprocessingml/2006/main">
  <w:divs>
    <w:div w:id="100120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1206</Words>
  <Characters>6879</Characters>
  <Application>Microsoft Office Word</Application>
  <DocSecurity>0</DocSecurity>
  <Lines>57</Lines>
  <Paragraphs>16</Paragraphs>
  <ScaleCrop>false</ScaleCrop>
  <Company/>
  <LinksUpToDate>false</LinksUpToDate>
  <CharactersWithSpaces>8069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2019-09-03T09:17:00Z</dcterms:created>
  <dcterms:modified xsi:type="dcterms:W3CDTF">2019-09-04T00:46:00Z</dcterms:modified>
</cp:coreProperties>
</file>